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B3" w:rsidRPr="0039267C" w:rsidRDefault="005B33D6" w:rsidP="0039267C">
      <w:pPr>
        <w:pStyle w:val="Kop1"/>
        <w:jc w:val="center"/>
        <w:rPr>
          <w:rFonts w:ascii="Lucida Handwriting" w:hAnsi="Lucida Handwriting"/>
        </w:rPr>
      </w:pPr>
      <w:bookmarkStart w:id="0" w:name="_GoBack"/>
      <w:bookmarkEnd w:id="0"/>
      <w:r w:rsidRPr="0039267C">
        <w:rPr>
          <w:rFonts w:ascii="Lucida Handwriting" w:hAnsi="Lucida Handwriting"/>
        </w:rPr>
        <w:t>WELCOME TO BERGEN</w:t>
      </w:r>
    </w:p>
    <w:p w:rsidR="005B33D6" w:rsidRDefault="005B33D6" w:rsidP="005B33D6">
      <w:pPr>
        <w:jc w:val="center"/>
      </w:pPr>
    </w:p>
    <w:p w:rsidR="00BF4C02" w:rsidRDefault="00C6572A">
      <w:r>
        <w:rPr>
          <w:noProof/>
          <w:lang w:val="nl-NL" w:eastAsia="nl-NL"/>
        </w:rPr>
        <w:drawing>
          <wp:inline distT="0" distB="0" distL="0" distR="0" wp14:anchorId="5304ED1C" wp14:editId="7D1E9156">
            <wp:extent cx="5756910" cy="3811270"/>
            <wp:effectExtent l="0" t="0" r="889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tdc_VikingStar_Bergen-005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1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690" w:rsidRDefault="00865690" w:rsidP="00865690">
      <w:pPr>
        <w:pStyle w:val="Kop1"/>
        <w:jc w:val="center"/>
      </w:pPr>
    </w:p>
    <w:p w:rsidR="008C387E" w:rsidRPr="00AE1EC7" w:rsidRDefault="00E067B3" w:rsidP="00865690">
      <w:pPr>
        <w:pStyle w:val="Kop1"/>
        <w:jc w:val="center"/>
        <w:rPr>
          <w:rFonts w:ascii="Lucida Calligraphy" w:hAnsi="Lucida Calligraphy"/>
        </w:rPr>
      </w:pPr>
      <w:r w:rsidRPr="00AE1EC7">
        <w:rPr>
          <w:rFonts w:ascii="Lucida Calligraphy" w:hAnsi="Lucida Calligraphy"/>
        </w:rPr>
        <w:t xml:space="preserve">Frontiers in </w:t>
      </w:r>
      <w:r w:rsidR="002E437B" w:rsidRPr="00AE1EC7">
        <w:rPr>
          <w:rFonts w:ascii="Lucida Calligraphy" w:hAnsi="Lucida Calligraphy"/>
        </w:rPr>
        <w:t>research:</w:t>
      </w:r>
    </w:p>
    <w:p w:rsidR="00E067B3" w:rsidRPr="00AE1EC7" w:rsidRDefault="008C387E" w:rsidP="00865690">
      <w:pPr>
        <w:pStyle w:val="Kop1"/>
        <w:jc w:val="center"/>
        <w:rPr>
          <w:rFonts w:ascii="Lucida Calligraphy" w:hAnsi="Lucida Calligraphy"/>
        </w:rPr>
      </w:pPr>
      <w:r w:rsidRPr="00AE1EC7">
        <w:rPr>
          <w:rFonts w:ascii="Lucida Calligraphy" w:hAnsi="Lucida Calligraphy"/>
        </w:rPr>
        <w:t>T</w:t>
      </w:r>
      <w:r w:rsidR="00E067B3" w:rsidRPr="00AE1EC7">
        <w:rPr>
          <w:rFonts w:ascii="Lucida Calligraphy" w:hAnsi="Lucida Calligraphy"/>
        </w:rPr>
        <w:t xml:space="preserve">he acute critical ill </w:t>
      </w:r>
      <w:r w:rsidR="00164888" w:rsidRPr="00AE1EC7">
        <w:rPr>
          <w:rFonts w:ascii="Lucida Calligraphy" w:hAnsi="Lucida Calligraphy"/>
        </w:rPr>
        <w:t xml:space="preserve">very </w:t>
      </w:r>
      <w:r w:rsidR="00E067B3" w:rsidRPr="00AE1EC7">
        <w:rPr>
          <w:rFonts w:ascii="Lucida Calligraphy" w:hAnsi="Lucida Calligraphy"/>
        </w:rPr>
        <w:t>old patients.</w:t>
      </w:r>
    </w:p>
    <w:p w:rsidR="005025BC" w:rsidRDefault="005025BC" w:rsidP="00865690">
      <w:pPr>
        <w:jc w:val="center"/>
      </w:pPr>
    </w:p>
    <w:p w:rsidR="005B33D6" w:rsidRDefault="005B33D6" w:rsidP="00A96290">
      <w:pPr>
        <w:pStyle w:val="Kop1"/>
        <w:jc w:val="center"/>
      </w:pPr>
      <w:r>
        <w:t xml:space="preserve">Research conference: Bergen </w:t>
      </w:r>
      <w:r w:rsidR="0093643D">
        <w:t>5-6 (Tuesday-Wednesday)</w:t>
      </w:r>
      <w:r w:rsidR="00313AB5">
        <w:t xml:space="preserve"> </w:t>
      </w:r>
      <w:r w:rsidR="00B920DC">
        <w:t>June</w:t>
      </w:r>
      <w:r>
        <w:t xml:space="preserve"> 2018</w:t>
      </w:r>
    </w:p>
    <w:p w:rsidR="005B33D6" w:rsidRPr="005B33D6" w:rsidRDefault="005B33D6" w:rsidP="005B33D6"/>
    <w:p w:rsidR="00D630E4" w:rsidRDefault="00D630E4"/>
    <w:p w:rsidR="00D630E4" w:rsidRDefault="00D630E4"/>
    <w:p w:rsidR="00890041" w:rsidRDefault="005B33D6" w:rsidP="007B39F3">
      <w:pPr>
        <w:spacing w:line="360" w:lineRule="auto"/>
        <w:rPr>
          <w:rFonts w:ascii="Lucida Handwriting" w:hAnsi="Lucida Handwriting"/>
        </w:rPr>
      </w:pPr>
      <w:r w:rsidRPr="00D630E4">
        <w:rPr>
          <w:rFonts w:ascii="Lucida Handwriting" w:hAnsi="Lucida Handwriting"/>
        </w:rPr>
        <w:t xml:space="preserve">If you are interested in research in the critically ill elderly hospital patients, then this is the conference for you! </w:t>
      </w:r>
    </w:p>
    <w:p w:rsidR="00890041" w:rsidRDefault="00890041" w:rsidP="007B39F3">
      <w:pPr>
        <w:spacing w:line="360" w:lineRule="auto"/>
        <w:rPr>
          <w:rFonts w:ascii="Lucida Handwriting" w:hAnsi="Lucida Handwriting"/>
        </w:rPr>
      </w:pPr>
    </w:p>
    <w:p w:rsidR="00F05459" w:rsidRPr="00D630E4" w:rsidRDefault="005B33D6" w:rsidP="008C387E">
      <w:pPr>
        <w:spacing w:line="360" w:lineRule="auto"/>
        <w:rPr>
          <w:rFonts w:ascii="Lucida Handwriting" w:hAnsi="Lucida Handwriting"/>
        </w:rPr>
      </w:pPr>
      <w:r w:rsidRPr="00D630E4">
        <w:rPr>
          <w:rFonts w:ascii="Lucida Handwriting" w:hAnsi="Lucida Handwriting"/>
        </w:rPr>
        <w:t xml:space="preserve">We will highlight present and future research </w:t>
      </w:r>
      <w:r w:rsidR="00212F34" w:rsidRPr="00D630E4">
        <w:rPr>
          <w:rFonts w:ascii="Lucida Handwriting" w:hAnsi="Lucida Handwriting"/>
        </w:rPr>
        <w:t>in this group using a com</w:t>
      </w:r>
      <w:r w:rsidR="00952759" w:rsidRPr="00D630E4">
        <w:rPr>
          <w:rFonts w:ascii="Lucida Handwriting" w:hAnsi="Lucida Handwriting"/>
        </w:rPr>
        <w:t>b</w:t>
      </w:r>
      <w:r w:rsidR="00212F34" w:rsidRPr="00D630E4">
        <w:rPr>
          <w:rFonts w:ascii="Lucida Handwriting" w:hAnsi="Lucida Handwriting"/>
        </w:rPr>
        <w:t>ination of state of the art presentations, with interactive discussion between course participants and</w:t>
      </w:r>
      <w:r w:rsidR="00952759" w:rsidRPr="00D630E4">
        <w:rPr>
          <w:rFonts w:ascii="Lucida Handwriting" w:hAnsi="Lucida Handwriting"/>
        </w:rPr>
        <w:t xml:space="preserve"> faculty.</w:t>
      </w:r>
    </w:p>
    <w:p w:rsidR="00E067B3" w:rsidRPr="00890041" w:rsidRDefault="00865690" w:rsidP="00890041">
      <w:pPr>
        <w:pStyle w:val="Kop1"/>
        <w:rPr>
          <w:rFonts w:ascii="Lucida Handwriting" w:hAnsi="Lucida Handwriting"/>
          <w:sz w:val="26"/>
          <w:szCs w:val="26"/>
        </w:rPr>
      </w:pPr>
      <w:r w:rsidRPr="00D630E4">
        <w:rPr>
          <w:rFonts w:ascii="Lucida Handwriting" w:hAnsi="Lucida Handwriting"/>
        </w:rPr>
        <w:br w:type="page"/>
      </w:r>
      <w:r w:rsidR="00E067B3">
        <w:lastRenderedPageBreak/>
        <w:t xml:space="preserve">Important </w:t>
      </w:r>
      <w:r w:rsidR="00B66C7B">
        <w:t xml:space="preserve">(partially) </w:t>
      </w:r>
      <w:r w:rsidR="00E067B3">
        <w:t>unanswered research question</w:t>
      </w:r>
    </w:p>
    <w:p w:rsidR="00AE1EC7" w:rsidRPr="00AE1EC7" w:rsidRDefault="00AE1EC7" w:rsidP="00AE1EC7">
      <w:pPr>
        <w:pStyle w:val="Lijstalinea"/>
        <w:numPr>
          <w:ilvl w:val="0"/>
          <w:numId w:val="3"/>
        </w:numPr>
        <w:jc w:val="both"/>
        <w:rPr>
          <w:rFonts w:cs="Times New Roman"/>
        </w:rPr>
      </w:pPr>
      <w:r w:rsidRPr="00AE1EC7">
        <w:rPr>
          <w:rFonts w:cs="Times New Roman"/>
        </w:rPr>
        <w:t>Which octogenarians should be offered intensive care?</w:t>
      </w:r>
    </w:p>
    <w:p w:rsidR="00AE1EC7" w:rsidRPr="00AE1EC7" w:rsidRDefault="00AE1EC7" w:rsidP="00AE1EC7">
      <w:pPr>
        <w:pStyle w:val="Lijstalinea"/>
        <w:numPr>
          <w:ilvl w:val="0"/>
          <w:numId w:val="3"/>
        </w:numPr>
        <w:jc w:val="both"/>
        <w:rPr>
          <w:rFonts w:cs="Times New Roman"/>
        </w:rPr>
      </w:pPr>
      <w:r w:rsidRPr="00AE1EC7">
        <w:rPr>
          <w:rFonts w:cs="Times New Roman"/>
        </w:rPr>
        <w:t>Prognostic factors important for predicting survival?</w:t>
      </w:r>
    </w:p>
    <w:p w:rsidR="00AE1EC7" w:rsidRPr="00AE1EC7" w:rsidRDefault="00AE1EC7" w:rsidP="00AE1EC7">
      <w:pPr>
        <w:pStyle w:val="Lijstalinea"/>
        <w:numPr>
          <w:ilvl w:val="0"/>
          <w:numId w:val="3"/>
        </w:numPr>
        <w:jc w:val="both"/>
        <w:rPr>
          <w:rFonts w:cs="Times New Roman"/>
        </w:rPr>
      </w:pPr>
      <w:r w:rsidRPr="00AE1EC7">
        <w:rPr>
          <w:rFonts w:cs="Times New Roman"/>
        </w:rPr>
        <w:t>Long-term outcomes</w:t>
      </w:r>
    </w:p>
    <w:p w:rsidR="00AE1EC7" w:rsidRPr="00AE1EC7" w:rsidRDefault="00AE1EC7" w:rsidP="00AE1EC7">
      <w:pPr>
        <w:pStyle w:val="Lijstalinea"/>
        <w:numPr>
          <w:ilvl w:val="0"/>
          <w:numId w:val="3"/>
        </w:numPr>
        <w:jc w:val="both"/>
        <w:rPr>
          <w:rFonts w:cs="Times New Roman"/>
        </w:rPr>
      </w:pPr>
      <w:r w:rsidRPr="00AE1EC7">
        <w:rPr>
          <w:rFonts w:cs="Times New Roman"/>
        </w:rPr>
        <w:t>Burden to caregivers in survivors after critical illness?</w:t>
      </w:r>
    </w:p>
    <w:p w:rsidR="00AE1EC7" w:rsidRPr="00AE1EC7" w:rsidRDefault="00AE1EC7" w:rsidP="00AE1EC7">
      <w:pPr>
        <w:pStyle w:val="Lijstalinea"/>
        <w:numPr>
          <w:ilvl w:val="0"/>
          <w:numId w:val="3"/>
        </w:numPr>
        <w:jc w:val="both"/>
        <w:rPr>
          <w:rFonts w:cs="Times New Roman"/>
        </w:rPr>
      </w:pPr>
      <w:r w:rsidRPr="00AE1EC7">
        <w:rPr>
          <w:rFonts w:cs="Times New Roman"/>
        </w:rPr>
        <w:t>Survival to what? Quality of life in octogenarian survivors.</w:t>
      </w:r>
    </w:p>
    <w:p w:rsidR="00AE1EC7" w:rsidRPr="00AE1EC7" w:rsidRDefault="00AE1EC7" w:rsidP="00AE1EC7">
      <w:pPr>
        <w:pStyle w:val="Lijstalinea"/>
        <w:numPr>
          <w:ilvl w:val="0"/>
          <w:numId w:val="3"/>
        </w:numPr>
        <w:jc w:val="both"/>
        <w:rPr>
          <w:rFonts w:cs="Times New Roman"/>
        </w:rPr>
      </w:pPr>
      <w:r w:rsidRPr="00AE1EC7">
        <w:rPr>
          <w:rFonts w:cs="Times New Roman"/>
        </w:rPr>
        <w:t>Cost of intensive care in octogenarians.</w:t>
      </w:r>
    </w:p>
    <w:p w:rsidR="00AE1EC7" w:rsidRPr="00AE1EC7" w:rsidRDefault="00AE1EC7" w:rsidP="00AE1EC7">
      <w:pPr>
        <w:pStyle w:val="Lijstalinea"/>
        <w:numPr>
          <w:ilvl w:val="0"/>
          <w:numId w:val="3"/>
        </w:numPr>
        <w:jc w:val="both"/>
        <w:rPr>
          <w:rFonts w:cs="Times New Roman"/>
        </w:rPr>
      </w:pPr>
      <w:r w:rsidRPr="00AE1EC7">
        <w:rPr>
          <w:rFonts w:cs="Times New Roman"/>
        </w:rPr>
        <w:t>Epidemiology and future development of intensive care in octogenarians</w:t>
      </w:r>
    </w:p>
    <w:p w:rsidR="00AE1EC7" w:rsidRPr="00AE1EC7" w:rsidRDefault="00AE1EC7" w:rsidP="00AE1EC7">
      <w:pPr>
        <w:pStyle w:val="Lijstalinea"/>
        <w:numPr>
          <w:ilvl w:val="0"/>
          <w:numId w:val="3"/>
        </w:numPr>
        <w:jc w:val="both"/>
        <w:rPr>
          <w:rFonts w:cs="Times New Roman"/>
        </w:rPr>
      </w:pPr>
      <w:r w:rsidRPr="00AE1EC7">
        <w:rPr>
          <w:rFonts w:cs="Times New Roman"/>
        </w:rPr>
        <w:t>End-of-life care as an integrated part of critical care in the very old.</w:t>
      </w:r>
    </w:p>
    <w:p w:rsidR="00AE1EC7" w:rsidRPr="00AE1EC7" w:rsidRDefault="00AE1EC7" w:rsidP="00AE1EC7">
      <w:pPr>
        <w:pStyle w:val="Lijstalinea"/>
        <w:numPr>
          <w:ilvl w:val="0"/>
          <w:numId w:val="3"/>
        </w:numPr>
        <w:jc w:val="both"/>
        <w:rPr>
          <w:rFonts w:cs="Times New Roman"/>
        </w:rPr>
      </w:pPr>
      <w:r w:rsidRPr="00AE1EC7">
        <w:rPr>
          <w:rFonts w:cs="Times New Roman"/>
        </w:rPr>
        <w:t>The role of a geriatrician in the care of critical ill elderly patient</w:t>
      </w:r>
    </w:p>
    <w:p w:rsidR="00AE1EC7" w:rsidRPr="00AE1EC7" w:rsidRDefault="00AE1EC7" w:rsidP="00AE1EC7">
      <w:pPr>
        <w:pStyle w:val="Lijstalinea"/>
        <w:numPr>
          <w:ilvl w:val="0"/>
          <w:numId w:val="3"/>
        </w:numPr>
        <w:jc w:val="both"/>
        <w:rPr>
          <w:rFonts w:cs="Times New Roman"/>
        </w:rPr>
      </w:pPr>
      <w:r w:rsidRPr="00AE1EC7">
        <w:rPr>
          <w:rFonts w:cs="Times New Roman"/>
        </w:rPr>
        <w:t>How to retrieve information about patient and family wishes</w:t>
      </w:r>
    </w:p>
    <w:p w:rsidR="00AE1EC7" w:rsidRPr="00AE1EC7" w:rsidRDefault="00AE1EC7" w:rsidP="00AE1EC7">
      <w:pPr>
        <w:pStyle w:val="Lijstalinea"/>
        <w:numPr>
          <w:ilvl w:val="0"/>
          <w:numId w:val="3"/>
        </w:numPr>
        <w:jc w:val="both"/>
        <w:rPr>
          <w:rFonts w:cs="Times New Roman"/>
        </w:rPr>
      </w:pPr>
      <w:r w:rsidRPr="00AE1EC7">
        <w:rPr>
          <w:rFonts w:cs="Times New Roman"/>
        </w:rPr>
        <w:t>Specific ICU treatments applied in the very old, recommendations</w:t>
      </w:r>
    </w:p>
    <w:p w:rsidR="00AE1EC7" w:rsidRPr="00AE1EC7" w:rsidRDefault="00AE1EC7" w:rsidP="00AE1EC7">
      <w:pPr>
        <w:pStyle w:val="Lijstalinea"/>
        <w:numPr>
          <w:ilvl w:val="0"/>
          <w:numId w:val="3"/>
        </w:numPr>
        <w:jc w:val="both"/>
        <w:rPr>
          <w:rFonts w:cs="Times New Roman"/>
        </w:rPr>
      </w:pPr>
      <w:r w:rsidRPr="00AE1EC7">
        <w:rPr>
          <w:rFonts w:cs="Times New Roman"/>
        </w:rPr>
        <w:t>End of life issues during intensive care of the very old</w:t>
      </w:r>
    </w:p>
    <w:p w:rsidR="00AE1EC7" w:rsidRPr="00AE1EC7" w:rsidRDefault="00AE1EC7" w:rsidP="00AE1EC7">
      <w:pPr>
        <w:pStyle w:val="Lijstalinea"/>
        <w:numPr>
          <w:ilvl w:val="0"/>
          <w:numId w:val="3"/>
        </w:numPr>
        <w:jc w:val="both"/>
        <w:rPr>
          <w:rFonts w:cs="Times New Roman"/>
        </w:rPr>
      </w:pPr>
      <w:r w:rsidRPr="00AE1EC7">
        <w:rPr>
          <w:rFonts w:cs="Times New Roman"/>
        </w:rPr>
        <w:t>ICU discharge criteria and post ICU location</w:t>
      </w:r>
    </w:p>
    <w:p w:rsidR="00AE1EC7" w:rsidRPr="00AE1EC7" w:rsidRDefault="00AE1EC7" w:rsidP="00AE1EC7">
      <w:pPr>
        <w:pStyle w:val="Lijstalinea"/>
        <w:numPr>
          <w:ilvl w:val="0"/>
          <w:numId w:val="3"/>
        </w:numPr>
        <w:jc w:val="both"/>
        <w:rPr>
          <w:rFonts w:cs="Times New Roman"/>
        </w:rPr>
      </w:pPr>
      <w:r w:rsidRPr="00AE1EC7">
        <w:rPr>
          <w:rFonts w:cs="Times New Roman"/>
        </w:rPr>
        <w:t>Geriatric tools to facilitate triage and alternatives to ICU admission</w:t>
      </w:r>
    </w:p>
    <w:p w:rsidR="00B66C7B" w:rsidRDefault="00B66C7B" w:rsidP="00DF4C00"/>
    <w:p w:rsidR="00E067B3" w:rsidRDefault="00E067B3" w:rsidP="00DF4C00">
      <w:pPr>
        <w:pStyle w:val="Kop2"/>
      </w:pPr>
      <w:r>
        <w:t>The VIP European network</w:t>
      </w:r>
    </w:p>
    <w:p w:rsidR="006D6483" w:rsidRDefault="00511378" w:rsidP="00511378">
      <w:r>
        <w:t xml:space="preserve">We need to create strong networks between ICUs and countries in Europe </w:t>
      </w:r>
      <w:r w:rsidR="006D6483">
        <w:t>to</w:t>
      </w:r>
      <w:r>
        <w:t xml:space="preserve"> retrieve better epidemiological data, but also to initiate clinical studies in this </w:t>
      </w:r>
      <w:r w:rsidR="006D6483">
        <w:t>population</w:t>
      </w:r>
      <w:r>
        <w:t>.</w:t>
      </w:r>
      <w:r w:rsidRPr="005C7D39">
        <w:t xml:space="preserve"> </w:t>
      </w:r>
      <w:r>
        <w:t xml:space="preserve">The European Society of Intensive Care Medicine (ESICM) has in 2016 decided to give support to a research group working with such questions. This group has recently published the results from the so far largest prospective multicentre study in this field, with 5132 </w:t>
      </w:r>
      <w:r w:rsidR="006D6483">
        <w:t>patients recruited from 311 ICUs</w:t>
      </w:r>
      <w:r>
        <w:t xml:space="preserve"> in 21 European countries</w:t>
      </w:r>
      <w:r>
        <w:rPr>
          <w:rStyle w:val="Voetnootmarkering"/>
        </w:rPr>
        <w:footnoteReference w:id="1"/>
      </w:r>
      <w:r>
        <w:t xml:space="preserve">. </w:t>
      </w:r>
    </w:p>
    <w:p w:rsidR="00B66C7B" w:rsidRDefault="00B66C7B" w:rsidP="00DF4C00">
      <w:pPr>
        <w:pStyle w:val="Kop2"/>
      </w:pPr>
    </w:p>
    <w:p w:rsidR="00E067B3" w:rsidRDefault="00467C04" w:rsidP="00DF4C00">
      <w:pPr>
        <w:pStyle w:val="Kop2"/>
      </w:pPr>
      <w:r>
        <w:t>A</w:t>
      </w:r>
      <w:r w:rsidR="00E067B3">
        <w:t>genda for the meeting</w:t>
      </w:r>
    </w:p>
    <w:p w:rsidR="00E067B3" w:rsidRDefault="00CE26F4" w:rsidP="00B66C7B">
      <w:r>
        <w:t>Six</w:t>
      </w:r>
      <w:r w:rsidR="00B66C7B">
        <w:t xml:space="preserve"> of the research questions outlined above will be </w:t>
      </w:r>
      <w:r>
        <w:t>discussed using a common format. The six most important will be chosen using a Delphi process within the network</w:t>
      </w:r>
      <w:r w:rsidR="00AE1EC7">
        <w:t xml:space="preserve"> and participants (will be decided within April 1</w:t>
      </w:r>
      <w:r>
        <w:t>.</w:t>
      </w:r>
      <w:r w:rsidR="00AE1EC7">
        <w:t>)</w:t>
      </w:r>
    </w:p>
    <w:p w:rsidR="006D6483" w:rsidRDefault="006D6483" w:rsidP="00B66C7B"/>
    <w:p w:rsidR="00B66C7B" w:rsidRDefault="00B66C7B" w:rsidP="00B66C7B">
      <w:pPr>
        <w:pStyle w:val="Lijstalinea"/>
        <w:numPr>
          <w:ilvl w:val="0"/>
          <w:numId w:val="1"/>
        </w:numPr>
      </w:pPr>
      <w:r>
        <w:t>A short introduction and overview of what is known today (30 min)</w:t>
      </w:r>
    </w:p>
    <w:p w:rsidR="00B66C7B" w:rsidRDefault="00B66C7B" w:rsidP="00B66C7B">
      <w:pPr>
        <w:pStyle w:val="Lijstalinea"/>
        <w:numPr>
          <w:ilvl w:val="0"/>
          <w:numId w:val="1"/>
        </w:numPr>
      </w:pPr>
      <w:r>
        <w:t>A framework for discussion (10 min)</w:t>
      </w:r>
    </w:p>
    <w:p w:rsidR="00B66C7B" w:rsidRDefault="00B66C7B" w:rsidP="00B66C7B">
      <w:pPr>
        <w:pStyle w:val="Lijstalinea"/>
        <w:numPr>
          <w:ilvl w:val="0"/>
          <w:numId w:val="1"/>
        </w:numPr>
      </w:pPr>
      <w:r>
        <w:t>Small group discussions (60 minutes)</w:t>
      </w:r>
    </w:p>
    <w:p w:rsidR="00B66C7B" w:rsidRDefault="00B66C7B" w:rsidP="00B66C7B">
      <w:pPr>
        <w:pStyle w:val="Lijstalinea"/>
        <w:numPr>
          <w:ilvl w:val="0"/>
          <w:numId w:val="1"/>
        </w:numPr>
      </w:pPr>
      <w:r>
        <w:t>Plenary discussion and conclusions (30 minutes)</w:t>
      </w:r>
      <w:r w:rsidR="00CE26F4">
        <w:t>. Total 2 h 10 minutes</w:t>
      </w:r>
    </w:p>
    <w:p w:rsidR="00813F06" w:rsidRDefault="00813F06" w:rsidP="00CE26F4"/>
    <w:p w:rsidR="00CE26F4" w:rsidRDefault="00CE26F4" w:rsidP="00CE26F4">
      <w:r>
        <w:t>The research question will be delivered by an international expert</w:t>
      </w:r>
      <w:r w:rsidR="00813F06">
        <w:t>/researcher in the field</w:t>
      </w:r>
    </w:p>
    <w:p w:rsidR="0017481B" w:rsidRDefault="0017481B" w:rsidP="00CE26F4"/>
    <w:p w:rsidR="0017481B" w:rsidRPr="0017481B" w:rsidRDefault="0017481B" w:rsidP="00CE26F4">
      <w:pPr>
        <w:rPr>
          <w:b/>
        </w:rPr>
      </w:pPr>
      <w:r w:rsidRPr="0017481B">
        <w:rPr>
          <w:b/>
        </w:rPr>
        <w:t>Day 1: (starting 12.00)</w:t>
      </w:r>
    </w:p>
    <w:p w:rsidR="0017481B" w:rsidRDefault="0017481B" w:rsidP="00CE26F4">
      <w:r>
        <w:t xml:space="preserve">Research question 1  </w:t>
      </w:r>
    </w:p>
    <w:p w:rsidR="0017481B" w:rsidRDefault="0017481B" w:rsidP="00CE26F4">
      <w:r>
        <w:t>Research question 2</w:t>
      </w:r>
    </w:p>
    <w:p w:rsidR="0017481B" w:rsidRDefault="0017481B" w:rsidP="00CE26F4"/>
    <w:p w:rsidR="0017481B" w:rsidRPr="0017481B" w:rsidRDefault="0017481B" w:rsidP="00CE26F4">
      <w:pPr>
        <w:rPr>
          <w:b/>
        </w:rPr>
      </w:pPr>
      <w:r w:rsidRPr="0017481B">
        <w:rPr>
          <w:b/>
        </w:rPr>
        <w:t>Day 2: (08-16.00)</w:t>
      </w:r>
    </w:p>
    <w:p w:rsidR="0017481B" w:rsidRDefault="0017481B" w:rsidP="00CE26F4">
      <w:r>
        <w:t>Research question 3</w:t>
      </w:r>
    </w:p>
    <w:p w:rsidR="0017481B" w:rsidRDefault="0017481B" w:rsidP="00CE26F4">
      <w:r>
        <w:t>Research question 4</w:t>
      </w:r>
    </w:p>
    <w:p w:rsidR="0017481B" w:rsidRDefault="0017481B" w:rsidP="00CE26F4">
      <w:r>
        <w:lastRenderedPageBreak/>
        <w:t>Lunch</w:t>
      </w:r>
    </w:p>
    <w:p w:rsidR="0017481B" w:rsidRDefault="0017481B" w:rsidP="00CE26F4">
      <w:r>
        <w:t>Research question 5</w:t>
      </w:r>
    </w:p>
    <w:p w:rsidR="0017481B" w:rsidRDefault="0017481B" w:rsidP="00CE26F4">
      <w:r>
        <w:t>Research question 6</w:t>
      </w:r>
    </w:p>
    <w:p w:rsidR="00B66C7B" w:rsidRDefault="00B66C7B" w:rsidP="00B66C7B"/>
    <w:p w:rsidR="00B66C7B" w:rsidRDefault="00B66C7B" w:rsidP="00B66C7B"/>
    <w:p w:rsidR="00E067B3" w:rsidRDefault="00E067B3" w:rsidP="00DF4C00">
      <w:pPr>
        <w:pStyle w:val="Kop2"/>
      </w:pPr>
      <w:r>
        <w:t>Format and conference size</w:t>
      </w:r>
    </w:p>
    <w:p w:rsidR="00E067B3" w:rsidRDefault="00756F53" w:rsidP="00756F53">
      <w:r>
        <w:t>1.5 day conference starting lunchtime Day 1, ending in the afternoon Day 2.</w:t>
      </w:r>
    </w:p>
    <w:p w:rsidR="00756F53" w:rsidRDefault="00756F53" w:rsidP="00756F53">
      <w:r>
        <w:t xml:space="preserve">Venue: Bergen, Norway, </w:t>
      </w:r>
      <w:r w:rsidR="008C387E">
        <w:t>at the Hospital Camp</w:t>
      </w:r>
      <w:r w:rsidR="0054362E">
        <w:t>us</w:t>
      </w:r>
    </w:p>
    <w:p w:rsidR="0054362E" w:rsidRDefault="0054362E" w:rsidP="00756F53"/>
    <w:p w:rsidR="0054362E" w:rsidRDefault="00D55604" w:rsidP="00D55604">
      <w:pPr>
        <w:pStyle w:val="Kop3"/>
      </w:pPr>
      <w:r>
        <w:t>Interested in joining the conference?</w:t>
      </w:r>
    </w:p>
    <w:p w:rsidR="00A96290" w:rsidRDefault="00D55604" w:rsidP="00756F53">
      <w:r>
        <w:t>The conference itself is free of charge</w:t>
      </w:r>
      <w:r w:rsidR="00B920DC">
        <w:t xml:space="preserve"> but we need a confirmation of your attendance. T</w:t>
      </w:r>
      <w:r>
        <w:t xml:space="preserve">here will be a lunch on day 2.  </w:t>
      </w:r>
      <w:r w:rsidR="008C387E">
        <w:t>Travel and accommodation must be covered by the participants.</w:t>
      </w:r>
    </w:p>
    <w:p w:rsidR="00A96290" w:rsidRDefault="00A96290" w:rsidP="00756F53">
      <w:pPr>
        <w:rPr>
          <w:b/>
        </w:rPr>
      </w:pPr>
    </w:p>
    <w:p w:rsidR="00756F53" w:rsidRDefault="00D55604" w:rsidP="00756F53">
      <w:r w:rsidRPr="00A96290">
        <w:rPr>
          <w:b/>
        </w:rPr>
        <w:t>Hotels in Bergen</w:t>
      </w:r>
      <w:r>
        <w:t xml:space="preserve"> </w:t>
      </w:r>
      <w:r w:rsidR="008C387E">
        <w:t>are</w:t>
      </w:r>
      <w:r>
        <w:t xml:space="preserve"> in different categories, please visit:</w:t>
      </w:r>
      <w:r w:rsidR="005C375A" w:rsidRPr="005C375A">
        <w:t xml:space="preserve"> https://www.booking.com/city/no/bergen.en-</w:t>
      </w:r>
      <w:r w:rsidR="005C375A">
        <w:t>gb.html?</w:t>
      </w:r>
    </w:p>
    <w:p w:rsidR="00A96290" w:rsidRDefault="00A96290" w:rsidP="00756F53">
      <w:pPr>
        <w:rPr>
          <w:b/>
        </w:rPr>
      </w:pPr>
    </w:p>
    <w:p w:rsidR="00D55604" w:rsidRDefault="00D55604" w:rsidP="00756F53">
      <w:r w:rsidRPr="00A96290">
        <w:rPr>
          <w:b/>
        </w:rPr>
        <w:t>How to get here</w:t>
      </w:r>
      <w:r>
        <w:t xml:space="preserve">: Bergen have daily direct flights to several </w:t>
      </w:r>
      <w:r w:rsidR="00A96290">
        <w:t xml:space="preserve">European </w:t>
      </w:r>
      <w:r>
        <w:t>hubs: Copenhagen, Amsterdam and London.</w:t>
      </w:r>
    </w:p>
    <w:p w:rsidR="00A96290" w:rsidRDefault="00A96290" w:rsidP="00756F53"/>
    <w:p w:rsidR="00A96290" w:rsidRDefault="00A96290" w:rsidP="00756F53">
      <w:r>
        <w:t>We have limited number of places, so please register by sending an e-mail to:</w:t>
      </w:r>
    </w:p>
    <w:p w:rsidR="00A96290" w:rsidRDefault="00570EF0" w:rsidP="00756F53">
      <w:hyperlink r:id="rId9" w:history="1">
        <w:r w:rsidR="00A96290" w:rsidRPr="009A689C">
          <w:rPr>
            <w:rStyle w:val="Hyperlink"/>
          </w:rPr>
          <w:t>hans.flaatten@uib.no</w:t>
        </w:r>
      </w:hyperlink>
      <w:r w:rsidR="00A96290">
        <w:t>, mark your e-mail: Conference Bergen June 2018.</w:t>
      </w:r>
    </w:p>
    <w:p w:rsidR="00A96290" w:rsidRDefault="00A96290" w:rsidP="00756F53">
      <w:r>
        <w:t>State your name, address and e-mail (if other than what you send from).</w:t>
      </w:r>
    </w:p>
    <w:p w:rsidR="007C0911" w:rsidRDefault="007C0911"/>
    <w:p w:rsidR="007C0911" w:rsidRDefault="007C0911"/>
    <w:p w:rsidR="007C0911" w:rsidRDefault="000D5608" w:rsidP="007C0911">
      <w:pPr>
        <w:pStyle w:val="Kop3"/>
      </w:pPr>
      <w:r>
        <w:t xml:space="preserve">Confirmed </w:t>
      </w:r>
      <w:r w:rsidR="00637D94">
        <w:t>Faculty</w:t>
      </w:r>
      <w:r w:rsidR="00416662">
        <w:t xml:space="preserve"> (Jan. 2018)</w:t>
      </w:r>
    </w:p>
    <w:p w:rsidR="007C0911" w:rsidRPr="00B538C8" w:rsidRDefault="007C0911">
      <w:pPr>
        <w:rPr>
          <w:lang w:val="en-US"/>
        </w:rPr>
      </w:pPr>
      <w:r w:rsidRPr="00B538C8">
        <w:rPr>
          <w:lang w:val="en-US"/>
        </w:rPr>
        <w:t xml:space="preserve">Professor </w:t>
      </w:r>
      <w:r w:rsidRPr="00B538C8">
        <w:rPr>
          <w:b/>
          <w:lang w:val="en-US"/>
        </w:rPr>
        <w:t xml:space="preserve">Bertrand </w:t>
      </w:r>
      <w:proofErr w:type="spellStart"/>
      <w:r w:rsidRPr="00B538C8">
        <w:rPr>
          <w:b/>
          <w:lang w:val="en-US"/>
        </w:rPr>
        <w:t>Guidet</w:t>
      </w:r>
      <w:proofErr w:type="spellEnd"/>
      <w:r w:rsidRPr="00B538C8">
        <w:rPr>
          <w:lang w:val="en-US"/>
        </w:rPr>
        <w:t xml:space="preserve">, Sorbonne </w:t>
      </w:r>
      <w:proofErr w:type="spellStart"/>
      <w:r w:rsidRPr="00B538C8">
        <w:rPr>
          <w:lang w:val="en-US"/>
        </w:rPr>
        <w:t>Universitets</w:t>
      </w:r>
      <w:proofErr w:type="spellEnd"/>
      <w:r w:rsidRPr="00B538C8">
        <w:rPr>
          <w:lang w:val="en-US"/>
        </w:rPr>
        <w:t>, Paris France</w:t>
      </w:r>
    </w:p>
    <w:p w:rsidR="007C0911" w:rsidRDefault="007C0911">
      <w:r>
        <w:t xml:space="preserve">Ass. Professor </w:t>
      </w:r>
      <w:r w:rsidRPr="007C0911">
        <w:rPr>
          <w:b/>
        </w:rPr>
        <w:t xml:space="preserve">Dylan </w:t>
      </w:r>
      <w:proofErr w:type="spellStart"/>
      <w:r w:rsidRPr="007C0911">
        <w:rPr>
          <w:b/>
        </w:rPr>
        <w:t>DeLange</w:t>
      </w:r>
      <w:proofErr w:type="spellEnd"/>
      <w:r>
        <w:t>, University medical Centre, University Utrecht, The Netherlands</w:t>
      </w:r>
    </w:p>
    <w:p w:rsidR="007C0911" w:rsidRPr="003E19D3" w:rsidRDefault="007C0911" w:rsidP="007C0911">
      <w:pPr>
        <w:rPr>
          <w:rFonts w:ascii="System Font" w:eastAsia="System Font" w:cs="System Font"/>
          <w:sz w:val="22"/>
          <w:szCs w:val="22"/>
        </w:rPr>
      </w:pPr>
      <w:r>
        <w:t xml:space="preserve">Professor </w:t>
      </w:r>
      <w:proofErr w:type="spellStart"/>
      <w:r w:rsidRPr="007C0911">
        <w:rPr>
          <w:b/>
        </w:rPr>
        <w:t>Rui</w:t>
      </w:r>
      <w:proofErr w:type="spellEnd"/>
      <w:r w:rsidRPr="007C0911">
        <w:rPr>
          <w:b/>
        </w:rPr>
        <w:t xml:space="preserve"> Moreno</w:t>
      </w:r>
      <w:r w:rsidRPr="007C0911">
        <w:t>. Hospital de S</w:t>
      </w:r>
      <w:r w:rsidRPr="007C0911">
        <w:rPr>
          <w:rFonts w:hint="eastAsia"/>
        </w:rPr>
        <w:t>ã</w:t>
      </w:r>
      <w:r w:rsidRPr="007C0911">
        <w:t>o Jos</w:t>
      </w:r>
      <w:r w:rsidRPr="007C0911">
        <w:rPr>
          <w:rFonts w:hint="eastAsia"/>
        </w:rPr>
        <w:t>é</w:t>
      </w:r>
      <w:r w:rsidRPr="007C0911">
        <w:t xml:space="preserve">, Centro </w:t>
      </w:r>
      <w:proofErr w:type="spellStart"/>
      <w:r w:rsidRPr="007C0911">
        <w:t>Hospitalar</w:t>
      </w:r>
      <w:proofErr w:type="spellEnd"/>
      <w:r w:rsidRPr="007C0911">
        <w:t xml:space="preserve"> de </w:t>
      </w:r>
      <w:proofErr w:type="spellStart"/>
      <w:r w:rsidRPr="007C0911">
        <w:t>Lisboa</w:t>
      </w:r>
      <w:proofErr w:type="spellEnd"/>
      <w:r w:rsidRPr="007C0911">
        <w:t xml:space="preserve"> Central, </w:t>
      </w:r>
      <w:proofErr w:type="spellStart"/>
      <w:r w:rsidRPr="007C0911">
        <w:t>Faculdade</w:t>
      </w:r>
      <w:proofErr w:type="spellEnd"/>
      <w:r w:rsidRPr="007C0911">
        <w:t xml:space="preserve"> de </w:t>
      </w:r>
      <w:proofErr w:type="spellStart"/>
      <w:r w:rsidRPr="007C0911">
        <w:t>Ci</w:t>
      </w:r>
      <w:r w:rsidRPr="007C0911">
        <w:rPr>
          <w:rFonts w:hint="eastAsia"/>
        </w:rPr>
        <w:t>ê</w:t>
      </w:r>
      <w:r w:rsidRPr="007C0911">
        <w:t>ncia</w:t>
      </w:r>
      <w:proofErr w:type="spellEnd"/>
      <w:r w:rsidRPr="007C0911">
        <w:t xml:space="preserve"> </w:t>
      </w:r>
      <w:proofErr w:type="spellStart"/>
      <w:r w:rsidRPr="007C0911">
        <w:t>M</w:t>
      </w:r>
      <w:r w:rsidRPr="007C0911">
        <w:rPr>
          <w:rFonts w:hint="eastAsia"/>
        </w:rPr>
        <w:t>é</w:t>
      </w:r>
      <w:r w:rsidRPr="007C0911">
        <w:t>dicas</w:t>
      </w:r>
      <w:proofErr w:type="spellEnd"/>
      <w:r w:rsidRPr="007C0911">
        <w:t xml:space="preserve"> de </w:t>
      </w:r>
      <w:proofErr w:type="spellStart"/>
      <w:r w:rsidRPr="007C0911">
        <w:t>Lisboa</w:t>
      </w:r>
      <w:proofErr w:type="spellEnd"/>
      <w:r w:rsidRPr="007C0911">
        <w:t xml:space="preserve">, Nova </w:t>
      </w:r>
      <w:proofErr w:type="spellStart"/>
      <w:r w:rsidRPr="007C0911">
        <w:t>M</w:t>
      </w:r>
      <w:r w:rsidRPr="007C0911">
        <w:rPr>
          <w:rFonts w:hint="eastAsia"/>
        </w:rPr>
        <w:t>é</w:t>
      </w:r>
      <w:r>
        <w:t>dical</w:t>
      </w:r>
      <w:proofErr w:type="spellEnd"/>
      <w:r>
        <w:t xml:space="preserve"> School, Lisbon, Portu</w:t>
      </w:r>
      <w:r w:rsidRPr="007C0911">
        <w:t>gal</w:t>
      </w:r>
      <w:r w:rsidRPr="003E19D3">
        <w:rPr>
          <w:rFonts w:ascii="System Font" w:eastAsia="System Font" w:cs="System Font"/>
          <w:sz w:val="22"/>
          <w:szCs w:val="22"/>
        </w:rPr>
        <w:t xml:space="preserve"> </w:t>
      </w:r>
    </w:p>
    <w:p w:rsidR="007C0911" w:rsidRDefault="007C0911" w:rsidP="007C0911">
      <w:pPr>
        <w:rPr>
          <w:rFonts w:ascii="MS Mincho" w:eastAsia="MS Mincho" w:hAnsi="MS Mincho" w:cs="MS Mincho"/>
        </w:rPr>
      </w:pPr>
      <w:r w:rsidRPr="007C0911">
        <w:rPr>
          <w:b/>
        </w:rPr>
        <w:t xml:space="preserve">Alessandro </w:t>
      </w:r>
      <w:proofErr w:type="spellStart"/>
      <w:r w:rsidRPr="007C0911">
        <w:rPr>
          <w:b/>
        </w:rPr>
        <w:t>Morandi</w:t>
      </w:r>
      <w:proofErr w:type="spellEnd"/>
      <w:r w:rsidRPr="003E19D3">
        <w:rPr>
          <w:rFonts w:ascii="System Font" w:eastAsia="System Font" w:cs="System Font"/>
          <w:sz w:val="22"/>
          <w:szCs w:val="22"/>
          <w:lang w:val="en-US"/>
        </w:rPr>
        <w:t xml:space="preserve">, </w:t>
      </w:r>
      <w:r w:rsidRPr="007C0911">
        <w:t>Department</w:t>
      </w:r>
      <w:r w:rsidRPr="007C0911">
        <w:rPr>
          <w:rFonts w:ascii="MS Mincho" w:eastAsia="MS Mincho" w:hAnsi="MS Mincho" w:cs="MS Mincho"/>
        </w:rPr>
        <w:t> </w:t>
      </w:r>
      <w:r w:rsidRPr="007C0911">
        <w:t xml:space="preserve">of Rehabilitation Hospital </w:t>
      </w:r>
      <w:proofErr w:type="spellStart"/>
      <w:r w:rsidRPr="007C0911">
        <w:t>Ancelle</w:t>
      </w:r>
      <w:proofErr w:type="spellEnd"/>
      <w:r w:rsidRPr="007C0911">
        <w:t xml:space="preserve"> di Cremona, Cremona, Italy. 5 Geriatric Research Group, Brescia, Italy.</w:t>
      </w:r>
      <w:r w:rsidRPr="007C0911">
        <w:rPr>
          <w:rFonts w:ascii="MS Mincho" w:eastAsia="MS Mincho" w:hAnsi="MS Mincho" w:cs="MS Mincho"/>
        </w:rPr>
        <w:t> </w:t>
      </w:r>
    </w:p>
    <w:p w:rsidR="007C0911" w:rsidRDefault="00B538C8" w:rsidP="007C0911">
      <w:pPr>
        <w:rPr>
          <w:lang w:val="en-US"/>
        </w:rPr>
      </w:pPr>
      <w:r>
        <w:rPr>
          <w:lang w:val="en-US"/>
        </w:rPr>
        <w:t xml:space="preserve">Professor </w:t>
      </w:r>
      <w:r w:rsidR="007C0911" w:rsidRPr="003E19D3">
        <w:rPr>
          <w:b/>
          <w:lang w:val="en-US"/>
        </w:rPr>
        <w:t>Christian Jung</w:t>
      </w:r>
      <w:r w:rsidR="007C0911" w:rsidRPr="003E19D3">
        <w:rPr>
          <w:lang w:val="en-US"/>
        </w:rPr>
        <w:t>, Department of Cardiology, Pulmonology and Angiology, University Hospital, D</w:t>
      </w:r>
      <w:r w:rsidR="007C0911" w:rsidRPr="003E19D3">
        <w:rPr>
          <w:rFonts w:hint="eastAsia"/>
          <w:lang w:val="en-US"/>
        </w:rPr>
        <w:t>ü</w:t>
      </w:r>
      <w:r w:rsidR="007C0911" w:rsidRPr="003E19D3">
        <w:rPr>
          <w:lang w:val="en-US"/>
        </w:rPr>
        <w:t xml:space="preserve">sseldorf, Germany </w:t>
      </w:r>
    </w:p>
    <w:p w:rsidR="002669B6" w:rsidRDefault="002669B6" w:rsidP="007C0911">
      <w:pPr>
        <w:rPr>
          <w:lang w:val="en-US"/>
        </w:rPr>
      </w:pPr>
      <w:r>
        <w:rPr>
          <w:lang w:val="en-US"/>
        </w:rPr>
        <w:t xml:space="preserve">Senior lecturer </w:t>
      </w:r>
      <w:r w:rsidRPr="002669B6">
        <w:rPr>
          <w:b/>
          <w:lang w:val="en-US"/>
        </w:rPr>
        <w:t>Andrew Clegg</w:t>
      </w:r>
      <w:r>
        <w:rPr>
          <w:b/>
          <w:lang w:val="en-US"/>
        </w:rPr>
        <w:t xml:space="preserve"> </w:t>
      </w:r>
      <w:r>
        <w:rPr>
          <w:lang w:val="en-US"/>
        </w:rPr>
        <w:t>University of Leeds, UK</w:t>
      </w:r>
    </w:p>
    <w:p w:rsidR="00A3012E" w:rsidRDefault="00A3012E" w:rsidP="001F407F">
      <w:pPr>
        <w:rPr>
          <w:lang w:val="nb-NO" w:eastAsia="nb-NO"/>
        </w:rPr>
      </w:pPr>
      <w:r>
        <w:rPr>
          <w:lang w:val="en-US"/>
        </w:rPr>
        <w:t xml:space="preserve">Professor </w:t>
      </w:r>
      <w:r w:rsidRPr="00A3012E">
        <w:rPr>
          <w:b/>
          <w:lang w:val="en-US"/>
        </w:rPr>
        <w:t>Tim</w:t>
      </w:r>
      <w:r>
        <w:rPr>
          <w:b/>
          <w:lang w:val="en-US"/>
        </w:rPr>
        <w:t>othy</w:t>
      </w:r>
      <w:r w:rsidRPr="00A3012E">
        <w:rPr>
          <w:b/>
          <w:lang w:val="en-US"/>
        </w:rPr>
        <w:t xml:space="preserve"> Walsh</w:t>
      </w:r>
      <w:r>
        <w:rPr>
          <w:b/>
          <w:lang w:val="en-US"/>
        </w:rPr>
        <w:t xml:space="preserve">, </w:t>
      </w:r>
      <w:r w:rsidRPr="00A3012E">
        <w:rPr>
          <w:lang w:val="nb-NO" w:eastAsia="nb-NO"/>
        </w:rPr>
        <w:t>Royal Infirmary of Edinburgh</w:t>
      </w:r>
      <w:r>
        <w:rPr>
          <w:lang w:val="nb-NO" w:eastAsia="nb-NO"/>
        </w:rPr>
        <w:t>, UK</w:t>
      </w:r>
    </w:p>
    <w:p w:rsidR="001F407F" w:rsidRPr="00A3012E" w:rsidRDefault="001F407F" w:rsidP="001F407F">
      <w:pPr>
        <w:rPr>
          <w:rFonts w:ascii="Times New Roman" w:hAnsi="Times New Roman"/>
          <w:lang w:val="nb-NO" w:eastAsia="nb-NO"/>
        </w:rPr>
      </w:pPr>
      <w:r>
        <w:rPr>
          <w:lang w:val="nb-NO" w:eastAsia="nb-NO"/>
        </w:rPr>
        <w:t xml:space="preserve">RN </w:t>
      </w:r>
      <w:r w:rsidRPr="001F407F">
        <w:rPr>
          <w:b/>
          <w:lang w:val="nb-NO" w:eastAsia="nb-NO"/>
        </w:rPr>
        <w:t>Johannes Mellinghoff</w:t>
      </w:r>
      <w:r>
        <w:rPr>
          <w:lang w:val="nb-NO" w:eastAsia="nb-NO"/>
        </w:rPr>
        <w:t>, St Georges University Hospitals, London UK</w:t>
      </w:r>
    </w:p>
    <w:p w:rsidR="00A3012E" w:rsidRPr="002669B6" w:rsidRDefault="00A3012E" w:rsidP="007C0911">
      <w:pPr>
        <w:rPr>
          <w:lang w:val="en-US"/>
        </w:rPr>
      </w:pPr>
    </w:p>
    <w:p w:rsidR="004A3A84" w:rsidRPr="00B538C8" w:rsidRDefault="004A3A84" w:rsidP="007C0911">
      <w:pPr>
        <w:rPr>
          <w:lang w:val="en-US"/>
        </w:rPr>
      </w:pPr>
    </w:p>
    <w:p w:rsidR="007C0911" w:rsidRPr="00B538C8" w:rsidRDefault="007C0911" w:rsidP="007C0911">
      <w:pPr>
        <w:rPr>
          <w:lang w:val="en-US"/>
        </w:rPr>
      </w:pPr>
    </w:p>
    <w:p w:rsidR="007C0911" w:rsidRPr="00B538C8" w:rsidRDefault="007C0911" w:rsidP="007C0911">
      <w:pPr>
        <w:widowControl w:val="0"/>
        <w:autoSpaceDE w:val="0"/>
        <w:autoSpaceDN w:val="0"/>
        <w:adjustRightInd w:val="0"/>
        <w:spacing w:after="240" w:line="260" w:lineRule="atLeast"/>
        <w:rPr>
          <w:rFonts w:ascii="System Font" w:eastAsia="System Font" w:cs="System Font"/>
          <w:sz w:val="22"/>
          <w:szCs w:val="22"/>
          <w:lang w:val="en-US"/>
        </w:rPr>
      </w:pPr>
    </w:p>
    <w:p w:rsidR="007C0911" w:rsidRPr="00B538C8" w:rsidRDefault="007C0911" w:rsidP="007C0911">
      <w:pPr>
        <w:widowControl w:val="0"/>
        <w:autoSpaceDE w:val="0"/>
        <w:autoSpaceDN w:val="0"/>
        <w:adjustRightInd w:val="0"/>
        <w:spacing w:after="240" w:line="260" w:lineRule="atLeast"/>
        <w:rPr>
          <w:rFonts w:ascii="System Font" w:eastAsia="System Font" w:cs="System Font"/>
          <w:lang w:val="en-US"/>
        </w:rPr>
      </w:pPr>
    </w:p>
    <w:p w:rsidR="007C0911" w:rsidRPr="007C0911" w:rsidRDefault="007C0911"/>
    <w:sectPr w:rsidR="007C0911" w:rsidRPr="007C0911" w:rsidSect="008272E9">
      <w:headerReference w:type="even" r:id="rId10"/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455" w:rsidRDefault="00414455" w:rsidP="00F05459">
      <w:r>
        <w:separator/>
      </w:r>
    </w:p>
  </w:endnote>
  <w:endnote w:type="continuationSeparator" w:id="0">
    <w:p w:rsidR="00414455" w:rsidRDefault="00414455" w:rsidP="00F0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stem Font">
    <w:altName w:val="Microsoft JhengHei"/>
    <w:panose1 w:val="00000000000000000000"/>
    <w:charset w:val="88"/>
    <w:family w:val="auto"/>
    <w:notTrueType/>
    <w:pitch w:val="fixed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455" w:rsidRDefault="00414455" w:rsidP="00F05459">
      <w:r>
        <w:separator/>
      </w:r>
    </w:p>
  </w:footnote>
  <w:footnote w:type="continuationSeparator" w:id="0">
    <w:p w:rsidR="00414455" w:rsidRDefault="00414455" w:rsidP="00F05459">
      <w:r>
        <w:continuationSeparator/>
      </w:r>
    </w:p>
  </w:footnote>
  <w:footnote w:id="1">
    <w:p w:rsidR="00511378" w:rsidRPr="00BF4C02" w:rsidRDefault="00511378">
      <w:pPr>
        <w:pStyle w:val="Voetnoottekst"/>
        <w:rPr>
          <w:rFonts w:ascii="Helvetica" w:hAnsi="Helvetica"/>
          <w:sz w:val="18"/>
          <w:szCs w:val="18"/>
          <w:lang w:val="en-US"/>
        </w:rPr>
      </w:pPr>
      <w:r>
        <w:rPr>
          <w:rStyle w:val="Voetnootmarkering"/>
        </w:rPr>
        <w:footnoteRef/>
      </w:r>
      <w:r>
        <w:t xml:space="preserve"> </w:t>
      </w:r>
      <w:proofErr w:type="spellStart"/>
      <w:r w:rsidR="00CE6A97" w:rsidRPr="00CE6A97">
        <w:rPr>
          <w:rFonts w:ascii="Helvetica" w:hAnsi="Helvetica"/>
          <w:sz w:val="18"/>
          <w:szCs w:val="18"/>
        </w:rPr>
        <w:t>Flaatten</w:t>
      </w:r>
      <w:proofErr w:type="spellEnd"/>
      <w:r w:rsidR="00CE6A97" w:rsidRPr="00CE6A97">
        <w:rPr>
          <w:rFonts w:ascii="Helvetica" w:hAnsi="Helvetica"/>
          <w:sz w:val="18"/>
          <w:szCs w:val="18"/>
        </w:rPr>
        <w:t xml:space="preserve"> H et al: The impact of frailty on ICU and 30-day mortality and level of care in very elderly patients (≥80 years). Intensive Care Medicine 2017: DOI 10.1007/s00134-4940-8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0F" w:rsidRDefault="0096270F" w:rsidP="00184A1B">
    <w:pPr>
      <w:pStyle w:val="Kop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6270F" w:rsidRDefault="0096270F" w:rsidP="0096270F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0F" w:rsidRPr="0096270F" w:rsidRDefault="0096270F" w:rsidP="0096270F">
    <w:pPr>
      <w:pStyle w:val="Koptekst"/>
      <w:ind w:right="360"/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059B2"/>
    <w:multiLevelType w:val="hybridMultilevel"/>
    <w:tmpl w:val="8AC061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81DE9"/>
    <w:multiLevelType w:val="hybridMultilevel"/>
    <w:tmpl w:val="4648C7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34076"/>
    <w:multiLevelType w:val="hybridMultilevel"/>
    <w:tmpl w:val="45A8A9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B3"/>
    <w:rsid w:val="000222C4"/>
    <w:rsid w:val="000420B0"/>
    <w:rsid w:val="000950FA"/>
    <w:rsid w:val="000A577A"/>
    <w:rsid w:val="000C4343"/>
    <w:rsid w:val="000D5608"/>
    <w:rsid w:val="000F50FA"/>
    <w:rsid w:val="00110D3C"/>
    <w:rsid w:val="001138B2"/>
    <w:rsid w:val="0011535D"/>
    <w:rsid w:val="001319FE"/>
    <w:rsid w:val="00136FBE"/>
    <w:rsid w:val="00160308"/>
    <w:rsid w:val="00164888"/>
    <w:rsid w:val="0017481B"/>
    <w:rsid w:val="001B1D3D"/>
    <w:rsid w:val="001D5744"/>
    <w:rsid w:val="001F407F"/>
    <w:rsid w:val="00205286"/>
    <w:rsid w:val="00212F34"/>
    <w:rsid w:val="00234BD7"/>
    <w:rsid w:val="002669B6"/>
    <w:rsid w:val="002B146C"/>
    <w:rsid w:val="002E437B"/>
    <w:rsid w:val="00313AB5"/>
    <w:rsid w:val="003367E7"/>
    <w:rsid w:val="003517E8"/>
    <w:rsid w:val="00366783"/>
    <w:rsid w:val="0039267C"/>
    <w:rsid w:val="003E19D3"/>
    <w:rsid w:val="0041269F"/>
    <w:rsid w:val="00414455"/>
    <w:rsid w:val="00416662"/>
    <w:rsid w:val="00467C04"/>
    <w:rsid w:val="00476654"/>
    <w:rsid w:val="004A3A84"/>
    <w:rsid w:val="004B7A39"/>
    <w:rsid w:val="005025BC"/>
    <w:rsid w:val="00511378"/>
    <w:rsid w:val="00514548"/>
    <w:rsid w:val="0054362E"/>
    <w:rsid w:val="00570EF0"/>
    <w:rsid w:val="00573F48"/>
    <w:rsid w:val="005B33D6"/>
    <w:rsid w:val="005C375A"/>
    <w:rsid w:val="005C42E3"/>
    <w:rsid w:val="00637D94"/>
    <w:rsid w:val="006D6483"/>
    <w:rsid w:val="007322EC"/>
    <w:rsid w:val="0074180C"/>
    <w:rsid w:val="00756F53"/>
    <w:rsid w:val="00796C87"/>
    <w:rsid w:val="007B39F3"/>
    <w:rsid w:val="007C0911"/>
    <w:rsid w:val="008008A5"/>
    <w:rsid w:val="00812BE9"/>
    <w:rsid w:val="00813F06"/>
    <w:rsid w:val="008272E9"/>
    <w:rsid w:val="00865690"/>
    <w:rsid w:val="00866852"/>
    <w:rsid w:val="00890041"/>
    <w:rsid w:val="008C387E"/>
    <w:rsid w:val="0093643D"/>
    <w:rsid w:val="00952759"/>
    <w:rsid w:val="0096270F"/>
    <w:rsid w:val="009B7825"/>
    <w:rsid w:val="009D51B7"/>
    <w:rsid w:val="00A056BE"/>
    <w:rsid w:val="00A3012E"/>
    <w:rsid w:val="00A34E1D"/>
    <w:rsid w:val="00A53B59"/>
    <w:rsid w:val="00A76D11"/>
    <w:rsid w:val="00A96290"/>
    <w:rsid w:val="00AB1251"/>
    <w:rsid w:val="00AE1EC7"/>
    <w:rsid w:val="00AF5528"/>
    <w:rsid w:val="00B538C8"/>
    <w:rsid w:val="00B66C7B"/>
    <w:rsid w:val="00B920DC"/>
    <w:rsid w:val="00B97D25"/>
    <w:rsid w:val="00BF4C02"/>
    <w:rsid w:val="00C06EA9"/>
    <w:rsid w:val="00C6572A"/>
    <w:rsid w:val="00C8138B"/>
    <w:rsid w:val="00C96E71"/>
    <w:rsid w:val="00C97B98"/>
    <w:rsid w:val="00CA1277"/>
    <w:rsid w:val="00CD308F"/>
    <w:rsid w:val="00CE26F4"/>
    <w:rsid w:val="00CE6A97"/>
    <w:rsid w:val="00D0247A"/>
    <w:rsid w:val="00D2004D"/>
    <w:rsid w:val="00D55604"/>
    <w:rsid w:val="00D630E4"/>
    <w:rsid w:val="00D70636"/>
    <w:rsid w:val="00DA0E4C"/>
    <w:rsid w:val="00DC0EBE"/>
    <w:rsid w:val="00DF4C00"/>
    <w:rsid w:val="00DF5109"/>
    <w:rsid w:val="00E067B3"/>
    <w:rsid w:val="00E23D41"/>
    <w:rsid w:val="00EA4C4C"/>
    <w:rsid w:val="00EF3273"/>
    <w:rsid w:val="00F05459"/>
    <w:rsid w:val="00F145C0"/>
    <w:rsid w:val="00FB5C72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E067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F4C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113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067B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Kop2Char">
    <w:name w:val="Kop 2 Char"/>
    <w:basedOn w:val="Standaardalinea-lettertype"/>
    <w:link w:val="Kop2"/>
    <w:uiPriority w:val="9"/>
    <w:rsid w:val="00DF4C0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Lijstalinea">
    <w:name w:val="List Paragraph"/>
    <w:basedOn w:val="Standaard"/>
    <w:uiPriority w:val="34"/>
    <w:qFormat/>
    <w:rsid w:val="00B66C7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unhideWhenUsed/>
    <w:rsid w:val="00F05459"/>
  </w:style>
  <w:style w:type="character" w:customStyle="1" w:styleId="VoetnoottekstChar">
    <w:name w:val="Voetnoottekst Char"/>
    <w:basedOn w:val="Standaardalinea-lettertype"/>
    <w:link w:val="Voetnoottekst"/>
    <w:uiPriority w:val="99"/>
    <w:rsid w:val="00F05459"/>
    <w:rPr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F05459"/>
    <w:rPr>
      <w:vertAlign w:val="superscript"/>
    </w:rPr>
  </w:style>
  <w:style w:type="character" w:customStyle="1" w:styleId="Kop3Char">
    <w:name w:val="Kop 3 Char"/>
    <w:basedOn w:val="Standaardalinea-lettertype"/>
    <w:link w:val="Kop3"/>
    <w:uiPriority w:val="9"/>
    <w:rsid w:val="00511378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96270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270F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96270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270F"/>
    <w:rPr>
      <w:lang w:val="en-GB"/>
    </w:rPr>
  </w:style>
  <w:style w:type="character" w:styleId="Paginanummer">
    <w:name w:val="page number"/>
    <w:basedOn w:val="Standaardalinea-lettertype"/>
    <w:uiPriority w:val="99"/>
    <w:semiHidden/>
    <w:unhideWhenUsed/>
    <w:rsid w:val="0096270F"/>
  </w:style>
  <w:style w:type="character" w:styleId="Hyperlink">
    <w:name w:val="Hyperlink"/>
    <w:basedOn w:val="Standaardalinea-lettertype"/>
    <w:uiPriority w:val="99"/>
    <w:unhideWhenUsed/>
    <w:rsid w:val="00A96290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4E1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4E1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E067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F4C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113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067B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Kop2Char">
    <w:name w:val="Kop 2 Char"/>
    <w:basedOn w:val="Standaardalinea-lettertype"/>
    <w:link w:val="Kop2"/>
    <w:uiPriority w:val="9"/>
    <w:rsid w:val="00DF4C0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Lijstalinea">
    <w:name w:val="List Paragraph"/>
    <w:basedOn w:val="Standaard"/>
    <w:uiPriority w:val="34"/>
    <w:qFormat/>
    <w:rsid w:val="00B66C7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unhideWhenUsed/>
    <w:rsid w:val="00F05459"/>
  </w:style>
  <w:style w:type="character" w:customStyle="1" w:styleId="VoetnoottekstChar">
    <w:name w:val="Voetnoottekst Char"/>
    <w:basedOn w:val="Standaardalinea-lettertype"/>
    <w:link w:val="Voetnoottekst"/>
    <w:uiPriority w:val="99"/>
    <w:rsid w:val="00F05459"/>
    <w:rPr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F05459"/>
    <w:rPr>
      <w:vertAlign w:val="superscript"/>
    </w:rPr>
  </w:style>
  <w:style w:type="character" w:customStyle="1" w:styleId="Kop3Char">
    <w:name w:val="Kop 3 Char"/>
    <w:basedOn w:val="Standaardalinea-lettertype"/>
    <w:link w:val="Kop3"/>
    <w:uiPriority w:val="9"/>
    <w:rsid w:val="00511378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96270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270F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96270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270F"/>
    <w:rPr>
      <w:lang w:val="en-GB"/>
    </w:rPr>
  </w:style>
  <w:style w:type="character" w:styleId="Paginanummer">
    <w:name w:val="page number"/>
    <w:basedOn w:val="Standaardalinea-lettertype"/>
    <w:uiPriority w:val="99"/>
    <w:semiHidden/>
    <w:unhideWhenUsed/>
    <w:rsid w:val="0096270F"/>
  </w:style>
  <w:style w:type="character" w:styleId="Hyperlink">
    <w:name w:val="Hyperlink"/>
    <w:basedOn w:val="Standaardalinea-lettertype"/>
    <w:uiPriority w:val="99"/>
    <w:unhideWhenUsed/>
    <w:rsid w:val="00A96290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4E1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4E1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s.flaatten@uib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D5B3FE1A.dotm</Template>
  <TotalTime>0</TotalTime>
  <Pages>3</Pages>
  <Words>646</Words>
  <Characters>3555</Characters>
  <Application>Microsoft Office Word</Application>
  <DocSecurity>4</DocSecurity>
  <Lines>29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4" baseType="lpstr">
      <vt:lpstr/>
      <vt:lpstr/>
      <vt:lpstr>WELCOME TO BERGEN</vt:lpstr>
      <vt:lpstr/>
      <vt:lpstr>Frontiers in research:</vt:lpstr>
      <vt:lpstr>The acute critical ill very old patients.</vt:lpstr>
      <vt:lpstr>Research conference: Bergen 5-6 (Tuesday-Wednesday) June 2018</vt:lpstr>
      <vt:lpstr>Important (partially) unanswered research question</vt:lpstr>
      <vt:lpstr>    The VIP European network</vt:lpstr>
      <vt:lpstr>    </vt:lpstr>
      <vt:lpstr>    Agenda for the meeting</vt:lpstr>
      <vt:lpstr>    Format and conference size</vt:lpstr>
      <vt:lpstr>        Interested in joining the conference?</vt:lpstr>
      <vt:lpstr>        Confirmed Faculty</vt:lpstr>
    </vt:vector>
  </TitlesOfParts>
  <Company>Haukeland Universitetssykehus/UiB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Flaatten</dc:creator>
  <cp:lastModifiedBy>Lenneke van Lelyveld - Haas</cp:lastModifiedBy>
  <cp:revision>2</cp:revision>
  <dcterms:created xsi:type="dcterms:W3CDTF">2018-03-28T20:34:00Z</dcterms:created>
  <dcterms:modified xsi:type="dcterms:W3CDTF">2018-03-28T20:34:00Z</dcterms:modified>
</cp:coreProperties>
</file>